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67" w:rsidRPr="008459F6" w:rsidRDefault="00A12AC5">
      <w:pPr>
        <w:rPr>
          <w:rFonts w:ascii="Arial Narrow" w:hAnsi="Arial Narrow"/>
          <w:sz w:val="24"/>
          <w:szCs w:val="24"/>
        </w:rPr>
      </w:pPr>
      <w:r>
        <w:rPr>
          <w:rFonts w:ascii="Arial Narrow" w:hAnsi="Arial Narrow"/>
          <w:sz w:val="24"/>
          <w:szCs w:val="24"/>
          <w:u w:val="single"/>
        </w:rPr>
        <w:t>Jumal on s</w:t>
      </w:r>
      <w:r w:rsidR="00267967" w:rsidRPr="008459F6">
        <w:rPr>
          <w:rFonts w:ascii="Arial Narrow" w:hAnsi="Arial Narrow"/>
          <w:sz w:val="24"/>
          <w:szCs w:val="24"/>
          <w:u w:val="single"/>
        </w:rPr>
        <w:t>urn ud</w:t>
      </w:r>
      <w:r w:rsidR="00267967" w:rsidRPr="008459F6">
        <w:rPr>
          <w:rFonts w:ascii="Arial Narrow" w:hAnsi="Arial Narrow"/>
          <w:sz w:val="24"/>
          <w:szCs w:val="24"/>
        </w:rPr>
        <w:t xml:space="preserve">  (</w:t>
      </w:r>
      <w:bookmarkStart w:id="0" w:name="_GoBack"/>
      <w:r w:rsidR="00267967" w:rsidRPr="008459F6">
        <w:rPr>
          <w:rFonts w:ascii="Arial Narrow" w:hAnsi="Arial Narrow"/>
          <w:sz w:val="24"/>
          <w:szCs w:val="24"/>
        </w:rPr>
        <w:t>Meos, Kaasaja filosoofia, lk 50-52</w:t>
      </w:r>
      <w:bookmarkEnd w:id="0"/>
      <w:r w:rsidR="00267967" w:rsidRPr="008459F6">
        <w:rPr>
          <w:rFonts w:ascii="Arial Narrow" w:hAnsi="Arial Narrow"/>
          <w:sz w:val="24"/>
          <w:szCs w:val="24"/>
        </w:rPr>
        <w:t>)</w:t>
      </w:r>
    </w:p>
    <w:p w:rsidR="00267967" w:rsidRPr="008459F6" w:rsidRDefault="00267967">
      <w:pPr>
        <w:rPr>
          <w:rFonts w:ascii="Arial Narrow" w:hAnsi="Arial Narrow"/>
          <w:sz w:val="24"/>
          <w:szCs w:val="24"/>
        </w:rPr>
      </w:pPr>
      <w:r w:rsidRPr="008459F6">
        <w:rPr>
          <w:rFonts w:ascii="Arial Narrow" w:hAnsi="Arial Narrow"/>
          <w:sz w:val="24"/>
          <w:szCs w:val="24"/>
        </w:rPr>
        <w:t>Nietzsche kuulutas: jumal on surnud, kuid inimesed ei mõista seda veel: “Ons see küll võimalik! See vana pühak oma metsas pole veel kuulnudki, et j u m a l o n s u r n u d !” (Nietzsche, Nõnda kõneles Zarathustra, lk 9.) Teoses “Rõõmus teadus” räägib Nietzsche mõistuloo hullumeelsest inimesest:</w:t>
      </w:r>
    </w:p>
    <w:p w:rsidR="0079612D" w:rsidRPr="008459F6" w:rsidRDefault="00267967">
      <w:pPr>
        <w:rPr>
          <w:rFonts w:ascii="Arial Narrow" w:hAnsi="Arial Narrow"/>
          <w:sz w:val="24"/>
          <w:szCs w:val="24"/>
        </w:rPr>
      </w:pPr>
      <w:r w:rsidRPr="008459F6">
        <w:rPr>
          <w:rFonts w:ascii="Arial Narrow" w:hAnsi="Arial Narrow"/>
          <w:sz w:val="24"/>
          <w:szCs w:val="24"/>
        </w:rPr>
        <w:t xml:space="preserve"> “Kas olete kuulnud hullumeelsest, kes päise päeva ajal süütas laterna ja kõndis mööda turgu, karjudes: “Ma otsin jumalat! Ma otsin jumalat!” *---] Hullumeelne tormas inimeste sekka, puuris neid pilguga. “Kus on jumal?” hüüdis ta. “Ma tahan teile seda öelda! Meie tapsime ta – teie ja mina! Me kõik oleme tema mõrvarid! *---+ *Kuulajad imestasid.+ Lõpuks viskas ta oma laterna maha ning see purunes. “Ma tulin liiga vara,” ütles ta, “minu tund pole veel tulnud. See õudne sündmus on veel teel meie juurde, teade temast pole veel inimkõrva jõudnud. Välgule ja müristamisele on vaja aega, tähtede valgusele on vaja aega, tegudele on tarvis aega, et neid nähtaks ja kuuldaks, kui nad on juba aset leidnud.”” (Nietzsche, Rõõmus teadus, lk 480–481.)</w:t>
      </w:r>
    </w:p>
    <w:p w:rsidR="00267967" w:rsidRPr="008459F6" w:rsidRDefault="00267967">
      <w:pPr>
        <w:rPr>
          <w:rFonts w:ascii="Arial Narrow" w:hAnsi="Arial Narrow"/>
          <w:sz w:val="24"/>
          <w:szCs w:val="24"/>
        </w:rPr>
      </w:pPr>
      <w:r w:rsidRPr="008459F6">
        <w:rPr>
          <w:rFonts w:ascii="Arial Narrow" w:hAnsi="Arial Narrow"/>
          <w:sz w:val="24"/>
          <w:szCs w:val="24"/>
        </w:rPr>
        <w:t>Nietzsche nimetas jumala surma koguni kaasaja suurimaks sündmuseks, mille tähtsust alles hakatakse mõistma:</w:t>
      </w:r>
    </w:p>
    <w:p w:rsidR="00267967" w:rsidRPr="008459F6" w:rsidRDefault="00267967">
      <w:pPr>
        <w:rPr>
          <w:rFonts w:ascii="Arial Narrow" w:hAnsi="Arial Narrow"/>
          <w:sz w:val="24"/>
          <w:szCs w:val="24"/>
        </w:rPr>
      </w:pPr>
      <w:r w:rsidRPr="008459F6">
        <w:rPr>
          <w:rFonts w:ascii="Arial Narrow" w:hAnsi="Arial Narrow"/>
          <w:sz w:val="24"/>
          <w:szCs w:val="24"/>
        </w:rPr>
        <w:t xml:space="preserve"> “Suurim kaasaja sündmus – see, et jumal on surnud ja et usk kristlikusse jumalasse on muutunud kahtlustäratavaks – hakkab juba heitma Euroopale esimesi varje.” (Nietzsche, Rõõmus teadus, lk 573.) Kuidas seda mõista, et jumal on surnud? Me võime sellest aru saada kui tõsiasjast, et usk jumalasse ei juhi enam inimeste käitumist, et meil ei ole enam kedagi, kes ütleks, mis on hea ja mis on halb. Usk jumalasse on muutunud vaid väliseks, formaalseks:</w:t>
      </w:r>
    </w:p>
    <w:p w:rsidR="00267967" w:rsidRPr="008459F6" w:rsidRDefault="00267967">
      <w:pPr>
        <w:rPr>
          <w:rFonts w:ascii="Arial Narrow" w:hAnsi="Arial Narrow"/>
          <w:sz w:val="24"/>
          <w:szCs w:val="24"/>
        </w:rPr>
      </w:pPr>
      <w:r w:rsidRPr="008459F6">
        <w:rPr>
          <w:rFonts w:ascii="Arial Narrow" w:hAnsi="Arial Narrow"/>
          <w:sz w:val="24"/>
          <w:szCs w:val="24"/>
        </w:rPr>
        <w:t xml:space="preserve"> “Nietzsche tahab inimestele öelda, et nad on juba ammu ainult välispidiselt kristlased, et nende moraal on juba ammugi kaotanud kristliku usundi sanktsiooni ja et nad sisemiselt on juba ammu ateistid.” (Koort, A. Nietzsche nihilismi ületamas. – Koort, A. Inimese meetod. Tartu, 1996, lk 62–63.)</w:t>
      </w:r>
    </w:p>
    <w:p w:rsidR="00267967" w:rsidRPr="008459F6" w:rsidRDefault="00267967">
      <w:pPr>
        <w:rPr>
          <w:rFonts w:ascii="Arial Narrow" w:hAnsi="Arial Narrow"/>
          <w:sz w:val="24"/>
          <w:szCs w:val="24"/>
        </w:rPr>
      </w:pPr>
      <w:r w:rsidRPr="008459F6">
        <w:rPr>
          <w:rFonts w:ascii="Arial Narrow" w:hAnsi="Arial Narrow"/>
          <w:sz w:val="24"/>
          <w:szCs w:val="24"/>
        </w:rPr>
        <w:t>Jäänud on vaid jumala vari: “Pärast seda, kui Buddha suri, näidati sajandeid ühes koopas tema varju – erakordselt hirmsat varju. Jumal on surnud: kuid just selline on inimloomus, et võib-olla veel aastatuhandeid on olemas koopad, kus näidatakse tema varju. – Ja meie – meie peame võitma veel ka tema varju!” (Nietzsche, Rõõmus teadus, lk 467.)</w:t>
      </w:r>
    </w:p>
    <w:p w:rsidR="00267967" w:rsidRPr="008459F6" w:rsidRDefault="00267967">
      <w:pPr>
        <w:rPr>
          <w:rFonts w:ascii="Arial Narrow" w:hAnsi="Arial Narrow"/>
          <w:sz w:val="24"/>
          <w:szCs w:val="24"/>
        </w:rPr>
      </w:pPr>
    </w:p>
    <w:p w:rsidR="00267967" w:rsidRPr="008459F6" w:rsidRDefault="00267967">
      <w:pPr>
        <w:rPr>
          <w:rFonts w:ascii="Arial Narrow" w:hAnsi="Arial Narrow"/>
          <w:sz w:val="24"/>
          <w:szCs w:val="24"/>
        </w:rPr>
      </w:pPr>
      <w:r w:rsidRPr="008459F6">
        <w:rPr>
          <w:rFonts w:ascii="Arial Narrow" w:hAnsi="Arial Narrow"/>
          <w:sz w:val="24"/>
          <w:szCs w:val="24"/>
        </w:rPr>
        <w:lastRenderedPageBreak/>
        <w:t xml:space="preserve">Endised väärtused </w:t>
      </w:r>
      <w:r w:rsidRPr="008459F6">
        <w:rPr>
          <w:rFonts w:ascii="Arial Narrow" w:hAnsi="Arial Narrow"/>
          <w:sz w:val="24"/>
          <w:szCs w:val="24"/>
          <w:u w:val="single"/>
        </w:rPr>
        <w:t>on kaotanud oma väärtuse</w:t>
      </w:r>
      <w:r w:rsidRPr="008459F6">
        <w:rPr>
          <w:rFonts w:ascii="Arial Narrow" w:hAnsi="Arial Narrow"/>
          <w:sz w:val="24"/>
          <w:szCs w:val="24"/>
        </w:rPr>
        <w:t xml:space="preserve"> ning selleks, et elul üldse oleks mingi raskuspunkt, on tarvis uusi väärtusi. Kes neid loob? Igaüks pole selleks võimeline: “Endale õigus võtta uusi väärtusi luua – see on see kõige hirmsam võtmine taluvale, aukartlikule vaimule.” (Nietzsche, Nõnda kõneles Zarathustra, lk 22.) Inimene võib olla nagu kõik teised, üks rahva hulgast, olla </w:t>
      </w:r>
      <w:r w:rsidRPr="008459F6">
        <w:rPr>
          <w:rFonts w:ascii="Arial Narrow" w:hAnsi="Arial Narrow"/>
          <w:sz w:val="24"/>
          <w:szCs w:val="24"/>
          <w:u w:val="single"/>
        </w:rPr>
        <w:t>viimne inimene</w:t>
      </w:r>
      <w:r w:rsidRPr="008459F6">
        <w:rPr>
          <w:rFonts w:ascii="Arial Narrow" w:hAnsi="Arial Narrow"/>
          <w:sz w:val="24"/>
          <w:szCs w:val="24"/>
        </w:rPr>
        <w:t xml:space="preserve">. Aga inimene võib olla ka rahvamassist üle, hoopis erinev, olla </w:t>
      </w:r>
      <w:r w:rsidRPr="008459F6">
        <w:rPr>
          <w:rFonts w:ascii="Arial Narrow" w:hAnsi="Arial Narrow"/>
          <w:sz w:val="24"/>
          <w:szCs w:val="24"/>
          <w:u w:val="single"/>
        </w:rPr>
        <w:t>üleinimene</w:t>
      </w:r>
      <w:r w:rsidRPr="008459F6">
        <w:rPr>
          <w:rFonts w:ascii="Arial Narrow" w:hAnsi="Arial Narrow"/>
          <w:sz w:val="24"/>
          <w:szCs w:val="24"/>
        </w:rPr>
        <w:t xml:space="preserve"> (sks Übermensch) 68: “K õ i k  j u m a l a d o n </w:t>
      </w:r>
      <w:r w:rsidR="008459F6">
        <w:rPr>
          <w:rFonts w:ascii="Arial Narrow" w:hAnsi="Arial Narrow"/>
          <w:sz w:val="24"/>
          <w:szCs w:val="24"/>
        </w:rPr>
        <w:t xml:space="preserve"> </w:t>
      </w:r>
      <w:r w:rsidRPr="008459F6">
        <w:rPr>
          <w:rFonts w:ascii="Arial Narrow" w:hAnsi="Arial Narrow"/>
          <w:sz w:val="24"/>
          <w:szCs w:val="24"/>
        </w:rPr>
        <w:t>s u r n u d ; n ü ü d t a h a m e m e i e , e t e l a k s ü l i i n i m e n e ...” (Nietzsche, Nõnda kõneles Zarathustra, lk 67.)</w:t>
      </w:r>
    </w:p>
    <w:p w:rsidR="00267967" w:rsidRPr="008459F6" w:rsidRDefault="00267967">
      <w:pPr>
        <w:rPr>
          <w:rFonts w:ascii="Arial Narrow" w:hAnsi="Arial Narrow"/>
          <w:sz w:val="24"/>
          <w:szCs w:val="24"/>
          <w:u w:val="single"/>
        </w:rPr>
      </w:pPr>
      <w:r w:rsidRPr="008459F6">
        <w:rPr>
          <w:rFonts w:ascii="Arial Narrow" w:hAnsi="Arial Narrow"/>
          <w:sz w:val="24"/>
          <w:szCs w:val="24"/>
          <w:u w:val="single"/>
        </w:rPr>
        <w:t xml:space="preserve">Ü l e i n i m e n e   j a  v i i m n e   i n i m e ne </w:t>
      </w:r>
    </w:p>
    <w:p w:rsidR="00267967" w:rsidRPr="008459F6" w:rsidRDefault="00267967">
      <w:pPr>
        <w:rPr>
          <w:rFonts w:ascii="Arial Narrow" w:hAnsi="Arial Narrow"/>
          <w:sz w:val="24"/>
          <w:szCs w:val="24"/>
        </w:rPr>
      </w:pPr>
      <w:r w:rsidRPr="008459F6">
        <w:rPr>
          <w:rFonts w:ascii="Arial Narrow" w:hAnsi="Arial Narrow"/>
          <w:sz w:val="24"/>
          <w:szCs w:val="24"/>
        </w:rPr>
        <w:t xml:space="preserve">Üleinimese vastandiks on viimne inimene, kelles me võime ära tunda n-ö väikekodanliku oleskleja, ussikese: </w:t>
      </w:r>
    </w:p>
    <w:p w:rsidR="00267967" w:rsidRPr="008459F6" w:rsidRDefault="00267967">
      <w:pPr>
        <w:rPr>
          <w:rFonts w:ascii="Arial Narrow" w:hAnsi="Arial Narrow"/>
          <w:sz w:val="24"/>
          <w:szCs w:val="24"/>
        </w:rPr>
      </w:pPr>
      <w:r w:rsidRPr="008459F6">
        <w:rPr>
          <w:rFonts w:ascii="Arial Narrow" w:hAnsi="Arial Narrow"/>
          <w:sz w:val="24"/>
          <w:szCs w:val="24"/>
        </w:rPr>
        <w:t>“M a õ p e t a n t e i l e ü l i i n i m e s t . Inimene on miski, mida peab ületama. Mis olete teinud ta ületamiseks? [---]</w:t>
      </w:r>
    </w:p>
    <w:p w:rsidR="00267967" w:rsidRPr="008459F6" w:rsidRDefault="00267967">
      <w:pPr>
        <w:rPr>
          <w:rFonts w:ascii="Arial Narrow" w:hAnsi="Arial Narrow"/>
          <w:sz w:val="24"/>
          <w:szCs w:val="24"/>
        </w:rPr>
      </w:pPr>
      <w:r w:rsidRPr="008459F6">
        <w:rPr>
          <w:rFonts w:ascii="Arial Narrow" w:hAnsi="Arial Narrow"/>
          <w:sz w:val="24"/>
          <w:szCs w:val="24"/>
        </w:rPr>
        <w:t>Te olete käinud ära tee ussikesest inimeseni, aga palju on teis veel ussikest. Kord olite ahvid, aga praegugi veel on inimene ahvim kui ükski ahv. [---]</w:t>
      </w:r>
    </w:p>
    <w:p w:rsidR="00267967" w:rsidRPr="008459F6" w:rsidRDefault="00267967">
      <w:pPr>
        <w:rPr>
          <w:rFonts w:ascii="Arial Narrow" w:hAnsi="Arial Narrow"/>
          <w:sz w:val="24"/>
          <w:szCs w:val="24"/>
        </w:rPr>
      </w:pPr>
      <w:r w:rsidRPr="008459F6">
        <w:rPr>
          <w:rFonts w:ascii="Arial Narrow" w:hAnsi="Arial Narrow"/>
          <w:sz w:val="24"/>
          <w:szCs w:val="24"/>
        </w:rPr>
        <w:t xml:space="preserve"> Inimene on köis, mis kinnitatud looma ja üliinimese vahele, – köis üle kuristiku. Ohtlik üleminek, ohtlik teelolek, ohtlik tagasivaade, ohtlik hirm ja seisatus.” (Nietzsche, Nõnda kõneles Zarathustra, lk 9–11.) </w:t>
      </w:r>
    </w:p>
    <w:p w:rsidR="00267967" w:rsidRPr="008459F6" w:rsidRDefault="00267967">
      <w:pPr>
        <w:rPr>
          <w:rFonts w:ascii="Arial Narrow" w:hAnsi="Arial Narrow"/>
          <w:sz w:val="24"/>
          <w:szCs w:val="24"/>
        </w:rPr>
      </w:pPr>
      <w:r w:rsidRPr="008459F6">
        <w:rPr>
          <w:rFonts w:ascii="Arial Narrow" w:hAnsi="Arial Narrow"/>
          <w:sz w:val="24"/>
          <w:szCs w:val="24"/>
        </w:rPr>
        <w:t xml:space="preserve">Vähe on olla lihtsalt inimene – tuleb olla see, kes sa oled, ei tohi sulada rahvamassi ning seetõttu peab inimene “järgima oma südametunnistust, mis ütleb talle: “Ole sina ise! Kõik, mida sa praegu teed ja mõtled, mille poole püüdled – see ei ole sina!”” (Nietzsche, Ajakohatud mõtisklused, lk 7–8). </w:t>
      </w:r>
    </w:p>
    <w:p w:rsidR="00267967" w:rsidRPr="008459F6" w:rsidRDefault="00267967">
      <w:pPr>
        <w:rPr>
          <w:rFonts w:ascii="Arial Narrow" w:hAnsi="Arial Narrow"/>
          <w:sz w:val="24"/>
          <w:szCs w:val="24"/>
        </w:rPr>
      </w:pPr>
      <w:r w:rsidRPr="008459F6">
        <w:rPr>
          <w:rFonts w:ascii="Arial Narrow" w:hAnsi="Arial Narrow"/>
          <w:sz w:val="24"/>
          <w:szCs w:val="24"/>
        </w:rPr>
        <w:t>Viimne inimene seevastu tahab olla teiste sarnane, sest igasugune erinevus oleks tema jaoks liiga koormav: “Ei ühtki karjast ja üks ainus kari! Kõik tahavad sarnast ja kõik on sarnased: kes teisiti tunneb, läheb ise hullumajja. *---]</w:t>
      </w:r>
    </w:p>
    <w:p w:rsidR="00267967" w:rsidRPr="008459F6" w:rsidRDefault="00267967">
      <w:pPr>
        <w:rPr>
          <w:rFonts w:ascii="Arial Narrow" w:hAnsi="Arial Narrow"/>
          <w:sz w:val="24"/>
          <w:szCs w:val="24"/>
        </w:rPr>
      </w:pPr>
      <w:r w:rsidRPr="008459F6">
        <w:rPr>
          <w:rFonts w:ascii="Arial Narrow" w:hAnsi="Arial Narrow"/>
          <w:sz w:val="24"/>
          <w:szCs w:val="24"/>
        </w:rPr>
        <w:t xml:space="preserve"> Oma lõbuke on neil päeva jaoks, oma lõbuke öö jaoks: aga tervisest peetakse lugu. [---] </w:t>
      </w:r>
    </w:p>
    <w:p w:rsidR="00267967" w:rsidRPr="008459F6" w:rsidRDefault="00267967">
      <w:pPr>
        <w:rPr>
          <w:rFonts w:ascii="Arial Narrow" w:hAnsi="Arial Narrow"/>
          <w:sz w:val="24"/>
          <w:szCs w:val="24"/>
        </w:rPr>
      </w:pPr>
      <w:r w:rsidRPr="008459F6">
        <w:rPr>
          <w:rFonts w:ascii="Arial Narrow" w:hAnsi="Arial Narrow"/>
          <w:sz w:val="24"/>
          <w:szCs w:val="24"/>
        </w:rPr>
        <w:t xml:space="preserve">“Meie oleme leiutanud õnne” – ütlevad viimsed inimesed ja pilgutavad silmi.” (Nietzsche, Nõnda kõneles Zarathustra, lk 14.) </w:t>
      </w:r>
    </w:p>
    <w:p w:rsidR="00267967" w:rsidRPr="008459F6" w:rsidRDefault="00267967">
      <w:pPr>
        <w:rPr>
          <w:rFonts w:ascii="Arial Narrow" w:hAnsi="Arial Narrow"/>
          <w:sz w:val="24"/>
          <w:szCs w:val="24"/>
        </w:rPr>
      </w:pPr>
      <w:r w:rsidRPr="008459F6">
        <w:rPr>
          <w:rFonts w:ascii="Arial Narrow" w:hAnsi="Arial Narrow"/>
          <w:sz w:val="24"/>
          <w:szCs w:val="24"/>
        </w:rPr>
        <w:t>Viimne inimene on Nietzsche jaoks kõige põlastusväärsem ning seda tüüpi inimeste kohta ongi ta öelnud: “Liiga palju on elutsejaid ja liiga kaua nad ripuvad oma oksade küljes. Tuleks torm ja raputaks maha kõik need mädanenud ja ussitanud!” (Nietzsche, Nõnda kõneles Zarathustra, lk 62.)</w:t>
      </w:r>
    </w:p>
    <w:p w:rsidR="00267967" w:rsidRPr="008459F6" w:rsidRDefault="00267967">
      <w:pPr>
        <w:rPr>
          <w:rFonts w:ascii="Arial Narrow" w:hAnsi="Arial Narrow"/>
          <w:sz w:val="24"/>
          <w:szCs w:val="24"/>
        </w:rPr>
      </w:pPr>
      <w:r w:rsidRPr="008459F6">
        <w:rPr>
          <w:rFonts w:ascii="Arial Narrow" w:hAnsi="Arial Narrow"/>
          <w:sz w:val="24"/>
          <w:szCs w:val="24"/>
        </w:rPr>
        <w:t xml:space="preserve">Üleinimene ning viimne inimene on ühtlasi kahe erineva moraali – </w:t>
      </w:r>
      <w:r w:rsidRPr="008459F6">
        <w:rPr>
          <w:rFonts w:ascii="Arial Narrow" w:hAnsi="Arial Narrow"/>
          <w:sz w:val="24"/>
          <w:szCs w:val="24"/>
          <w:u w:val="single"/>
        </w:rPr>
        <w:t>isanda- ja orjamoraali</w:t>
      </w:r>
      <w:r w:rsidRPr="008459F6">
        <w:rPr>
          <w:rFonts w:ascii="Arial Narrow" w:hAnsi="Arial Narrow"/>
          <w:sz w:val="24"/>
          <w:szCs w:val="24"/>
        </w:rPr>
        <w:t xml:space="preserve"> – kandjad.</w:t>
      </w:r>
    </w:p>
    <w:sectPr w:rsidR="00267967" w:rsidRPr="008459F6" w:rsidSect="008459F6">
      <w:pgSz w:w="11906" w:h="16838"/>
      <w:pgMar w:top="284" w:right="340" w:bottom="284" w:left="3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67"/>
    <w:rsid w:val="00267967"/>
    <w:rsid w:val="00434867"/>
    <w:rsid w:val="0079612D"/>
    <w:rsid w:val="008459F6"/>
    <w:rsid w:val="00A12AC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696</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dc:creator>
  <cp:lastModifiedBy>Peedu</cp:lastModifiedBy>
  <cp:revision>4</cp:revision>
  <dcterms:created xsi:type="dcterms:W3CDTF">2015-12-16T08:57:00Z</dcterms:created>
  <dcterms:modified xsi:type="dcterms:W3CDTF">2017-10-17T06:29:00Z</dcterms:modified>
</cp:coreProperties>
</file>