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F" w:rsidRPr="00134DAB" w:rsidRDefault="002B081F" w:rsidP="00B903B0">
      <w:pPr>
        <w:spacing w:line="240" w:lineRule="auto"/>
        <w:jc w:val="center"/>
        <w:rPr>
          <w:sz w:val="40"/>
          <w:szCs w:val="40"/>
        </w:rPr>
      </w:pPr>
      <w:r w:rsidRPr="00134DAB">
        <w:rPr>
          <w:sz w:val="40"/>
          <w:szCs w:val="40"/>
        </w:rPr>
        <w:t>DAVID HUME</w:t>
      </w:r>
    </w:p>
    <w:p w:rsidR="002B081F" w:rsidRDefault="002B081F" w:rsidP="00B903B0">
      <w:pPr>
        <w:pStyle w:val="Loendilik"/>
        <w:numPr>
          <w:ilvl w:val="0"/>
          <w:numId w:val="1"/>
        </w:numPr>
        <w:spacing w:line="240" w:lineRule="auto"/>
      </w:pPr>
      <w:r w:rsidRPr="00C86478">
        <w:rPr>
          <w:i/>
        </w:rPr>
        <w:t>Hume’i väidete analüüs</w:t>
      </w:r>
      <w:r>
        <w:t xml:space="preserve">. </w:t>
      </w:r>
      <w:r w:rsidR="00C86478">
        <w:t xml:space="preserve">Loe mõttega Hume’i ideid ning </w:t>
      </w:r>
      <w:r w:rsidR="00134DAB">
        <w:t>tee ristike selle teema alla, millega väide on kõige enam seotud, seejärel väljenda (mitte)nõustumist.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924"/>
        <w:gridCol w:w="1894"/>
        <w:gridCol w:w="1894"/>
        <w:gridCol w:w="1894"/>
        <w:gridCol w:w="1895"/>
        <w:gridCol w:w="1895"/>
      </w:tblGrid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Väite nr</w:t>
            </w: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Kogemus</w:t>
            </w: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Harjumus ja tava</w:t>
            </w: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Uskumus</w:t>
            </w: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Muu</w:t>
            </w: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Kas nõustud?</w:t>
            </w:r>
            <w:r w:rsidR="00C86478" w:rsidRPr="00C86478">
              <w:rPr>
                <w:sz w:val="16"/>
                <w:szCs w:val="16"/>
              </w:rPr>
              <w:t xml:space="preserve"> </w:t>
            </w:r>
            <w:r w:rsidR="00C86478" w:rsidRPr="00C86478">
              <w:rPr>
                <w:rFonts w:ascii="Arial Narrow" w:hAnsi="Arial Narrow"/>
                <w:sz w:val="16"/>
                <w:szCs w:val="16"/>
              </w:rPr>
              <w:t>Tõmba sobivale ring ümber</w:t>
            </w:r>
            <w:r w:rsidR="00205362">
              <w:rPr>
                <w:rFonts w:ascii="Arial Narrow" w:hAnsi="Arial Narrow"/>
                <w:sz w:val="16"/>
                <w:szCs w:val="16"/>
              </w:rPr>
              <w:t>!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1</w:t>
            </w: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  <w:tr w:rsidR="002B081F" w:rsidTr="00205362">
        <w:tc>
          <w:tcPr>
            <w:tcW w:w="92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2B081F" w:rsidP="00B903B0">
            <w:pPr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2B081F" w:rsidRPr="00C86478" w:rsidRDefault="00C86478" w:rsidP="00B903B0">
            <w:pPr>
              <w:rPr>
                <w:sz w:val="16"/>
                <w:szCs w:val="16"/>
              </w:rPr>
            </w:pPr>
            <w:r w:rsidRPr="00C86478">
              <w:rPr>
                <w:sz w:val="16"/>
                <w:szCs w:val="16"/>
              </w:rPr>
              <w:t>Ei                      Ja</w:t>
            </w:r>
          </w:p>
        </w:tc>
      </w:tr>
    </w:tbl>
    <w:p w:rsidR="002B081F" w:rsidRDefault="002B081F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b/>
          <w:bCs/>
        </w:rPr>
        <w:sectPr w:rsidR="002B081F" w:rsidSect="002B081F">
          <w:pgSz w:w="11906" w:h="16838"/>
          <w:pgMar w:top="284" w:right="340" w:bottom="284" w:left="340" w:header="708" w:footer="708" w:gutter="0"/>
          <w:cols w:space="708"/>
          <w:docGrid w:linePitch="360"/>
        </w:sectPr>
      </w:pPr>
    </w:p>
    <w:p w:rsidR="00925079" w:rsidRPr="00925079" w:rsidRDefault="00925079" w:rsidP="00B903B0">
      <w:pPr>
        <w:spacing w:line="240" w:lineRule="auto"/>
        <w:ind w:left="714"/>
        <w:rPr>
          <w:rFonts w:ascii="Arial Narrow" w:hAnsi="Arial Narrow"/>
          <w:sz w:val="20"/>
          <w:szCs w:val="20"/>
        </w:rPr>
      </w:pP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Kui mingit keelelist mõistet ei saa seostada vahetu muljega (st kui vastavat nähtust ei saa kogeda), siis pole keelelisel mõistel mingit sisu.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Meile ei lähe korda mitte üksnes lähedased inimesed, vaid oleme huvitatud täiesti võõraste inimeste käekäigust (Hume’i tõdemus inimkonna käitumise kohta aastal 1751).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Kõigi teadmiste allikaks on kogemus.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Pole mingisugust alust väita, et see, mis toimus minevikus, toimub tingimata ka tulevikus.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Maailm sellisena nagu meie teda kogeme ja maailm sellisena nagu ta on, seisavad teineteisest eraldi (nad võivad küll kattuda, kuid me ei tea seda täpselt, sest kogemus on piiratud).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See, miks me teeme ühte või teist asja, põhineb suuresti harjumusel (st käitumise aluseks on harjumus, mitte teadvustatud põhjus). </w:t>
      </w:r>
    </w:p>
    <w:p w:rsidR="00925079" w:rsidRPr="00925079" w:rsidRDefault="00925079" w:rsidP="00B903B0">
      <w:pPr>
        <w:spacing w:line="240" w:lineRule="auto"/>
        <w:ind w:left="714"/>
        <w:rPr>
          <w:rFonts w:ascii="Arial Narrow" w:hAnsi="Arial Narrow"/>
          <w:sz w:val="20"/>
          <w:szCs w:val="20"/>
        </w:rPr>
      </w:pP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Me usume, et üks nähtus põhjustab teise nähtuse (nt valge piljardikuuli põrkumine vastu punast kuuli põhjustab viimase liikumise), kuid tegelikult me ei koge põhjuslikkust ennast, seega ka kausaalsus (põhjus-tagajärg toime) põhineb lõppkokkuvõttes üksnes inimese usul.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See, et päike homme tõuseb, on inimese uskumus, mitte aga kindel teadmine.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Inimene käitub “kõlbelise olendina” ka ilma taevase karistuse hirmuta, kes ei pea seda, mis teenib üldist hüvangut mitte ainult intellektuaalselt õigeks, vaid ka tunneb, et see on hea.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Seetõttu, et inimese käitumise aluseks on harjumus („nii on ju alati olnud!“), ei tulegi tihtipeale inimesel pähe küsida, mille alusel ma nii või teisiti oletan (või käitun). </w:t>
      </w:r>
    </w:p>
    <w:p w:rsidR="00522F9E" w:rsidRPr="002B081F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</w:pPr>
      <w:r w:rsidRPr="002B081F">
        <w:rPr>
          <w:rFonts w:ascii="Arial Narrow" w:hAnsi="Arial Narrow"/>
          <w:bCs/>
          <w:sz w:val="20"/>
          <w:szCs w:val="20"/>
        </w:rPr>
        <w:t xml:space="preserve">Me lihtsalt usume sellesse, millesse kogemus meid paneb uskuma ning see on igapäevase elu seisukohalt täiesti normaalne. </w:t>
      </w:r>
    </w:p>
    <w:p w:rsidR="002B081F" w:rsidRPr="00C86478" w:rsidRDefault="00325084" w:rsidP="00B903B0">
      <w:pPr>
        <w:numPr>
          <w:ilvl w:val="0"/>
          <w:numId w:val="2"/>
        </w:numPr>
        <w:spacing w:line="240" w:lineRule="auto"/>
        <w:ind w:left="714" w:hanging="357"/>
        <w:rPr>
          <w:rFonts w:ascii="Arial Narrow" w:hAnsi="Arial Narrow"/>
          <w:sz w:val="20"/>
          <w:szCs w:val="20"/>
        </w:rPr>
        <w:sectPr w:rsidR="002B081F" w:rsidRPr="00C86478" w:rsidSect="002B081F">
          <w:type w:val="continuous"/>
          <w:pgSz w:w="11906" w:h="16838"/>
          <w:pgMar w:top="284" w:right="340" w:bottom="284" w:left="340" w:header="708" w:footer="708" w:gutter="0"/>
          <w:cols w:num="2" w:space="708"/>
          <w:docGrid w:linePitch="360"/>
        </w:sectPr>
      </w:pPr>
      <w:r w:rsidRPr="002B081F">
        <w:rPr>
          <w:rFonts w:ascii="Arial Narrow" w:hAnsi="Arial Narrow"/>
          <w:bCs/>
          <w:sz w:val="20"/>
          <w:szCs w:val="20"/>
        </w:rPr>
        <w:t>Asjad</w:t>
      </w:r>
      <w:r w:rsidR="00C86478">
        <w:rPr>
          <w:rFonts w:ascii="Arial Narrow" w:hAnsi="Arial Narrow"/>
          <w:bCs/>
          <w:sz w:val="20"/>
          <w:szCs w:val="20"/>
        </w:rPr>
        <w:t>e ilu sünnib vaatleja meeltes</w:t>
      </w:r>
      <w:r w:rsidR="00214D92">
        <w:rPr>
          <w:rFonts w:ascii="Arial Narrow" w:hAnsi="Arial Narrow"/>
          <w:bCs/>
          <w:sz w:val="20"/>
          <w:szCs w:val="20"/>
        </w:rPr>
        <w:t>.</w:t>
      </w:r>
    </w:p>
    <w:p w:rsidR="002B081F" w:rsidRDefault="002B081F" w:rsidP="00B903B0">
      <w:pPr>
        <w:spacing w:line="240" w:lineRule="auto"/>
      </w:pPr>
    </w:p>
    <w:p w:rsidR="00925079" w:rsidRDefault="00C86478" w:rsidP="00B903B0">
      <w:pPr>
        <w:pStyle w:val="Loendilik"/>
        <w:numPr>
          <w:ilvl w:val="0"/>
          <w:numId w:val="1"/>
        </w:numPr>
        <w:spacing w:line="240" w:lineRule="auto"/>
      </w:pPr>
      <w:r w:rsidRPr="00C86478">
        <w:rPr>
          <w:i/>
        </w:rPr>
        <w:t>Hume’i filosoofiaga seotud mõisted</w:t>
      </w:r>
      <w:r>
        <w:t xml:space="preserve">. Leia sobiv vaste! Kasuta esimesest ülesandest saadud infot ning </w:t>
      </w:r>
      <w:r w:rsidR="00B903B0">
        <w:t xml:space="preserve">vajadusel ka </w:t>
      </w:r>
      <w:r>
        <w:t>internetti!</w:t>
      </w:r>
    </w:p>
    <w:p w:rsidR="00C86478" w:rsidRDefault="00214D92" w:rsidP="00B903B0">
      <w:pPr>
        <w:pStyle w:val="Loendilik"/>
        <w:numPr>
          <w:ilvl w:val="0"/>
          <w:numId w:val="3"/>
        </w:numPr>
        <w:spacing w:line="240" w:lineRule="auto"/>
      </w:pPr>
      <w:r>
        <w:rPr>
          <w:noProof/>
          <w:lang w:eastAsia="et-EE"/>
        </w:rPr>
        <w:t>Kõigi teadmiste allikas _________________________________</w:t>
      </w:r>
    </w:p>
    <w:p w:rsidR="00214D92" w:rsidRDefault="00214D92" w:rsidP="00B903B0">
      <w:pPr>
        <w:pStyle w:val="Loendilik"/>
        <w:numPr>
          <w:ilvl w:val="0"/>
          <w:numId w:val="3"/>
        </w:numPr>
        <w:spacing w:line="240" w:lineRule="auto"/>
      </w:pPr>
      <w:r>
        <w:rPr>
          <w:noProof/>
          <w:lang w:eastAsia="et-EE"/>
        </w:rPr>
        <w:t>Tähelepanek meelte andmetest __________________________</w:t>
      </w:r>
    </w:p>
    <w:p w:rsidR="00484C67" w:rsidRPr="00214D92" w:rsidRDefault="00925079" w:rsidP="00B903B0">
      <w:pPr>
        <w:pStyle w:val="Loendilik"/>
        <w:numPr>
          <w:ilvl w:val="0"/>
          <w:numId w:val="3"/>
        </w:numPr>
        <w:spacing w:line="240" w:lineRule="auto"/>
      </w:pPr>
      <w:r w:rsidRPr="00214D92">
        <w:rPr>
          <w:bCs/>
        </w:rPr>
        <w:t>Põhjendamatu üldistamine</w:t>
      </w:r>
      <w:r w:rsidR="00214D92" w:rsidRPr="00DC4FFC">
        <w:rPr>
          <w:bCs/>
        </w:rPr>
        <w:t>______________________________</w:t>
      </w:r>
    </w:p>
    <w:p w:rsidR="00484C67" w:rsidRPr="00214D92" w:rsidRDefault="00925079" w:rsidP="00B903B0">
      <w:pPr>
        <w:pStyle w:val="Loendilik"/>
        <w:numPr>
          <w:ilvl w:val="0"/>
          <w:numId w:val="3"/>
        </w:numPr>
        <w:spacing w:line="240" w:lineRule="auto"/>
      </w:pPr>
      <w:r w:rsidRPr="00214D92">
        <w:rPr>
          <w:bCs/>
        </w:rPr>
        <w:t>Kausaalsus</w:t>
      </w:r>
      <w:r w:rsidR="00214D92" w:rsidRPr="00214D92">
        <w:rPr>
          <w:bCs/>
        </w:rPr>
        <w:t xml:space="preserve"> (kirjuta sünonüüm)</w:t>
      </w:r>
      <w:r w:rsidR="00214D92" w:rsidRPr="00DC4FFC">
        <w:rPr>
          <w:bCs/>
        </w:rPr>
        <w:t>___________________________</w:t>
      </w:r>
    </w:p>
    <w:p w:rsidR="00484C67" w:rsidRPr="00214D92" w:rsidRDefault="00925079" w:rsidP="00B903B0">
      <w:pPr>
        <w:pStyle w:val="Loendilik"/>
        <w:numPr>
          <w:ilvl w:val="0"/>
          <w:numId w:val="3"/>
        </w:numPr>
        <w:spacing w:line="240" w:lineRule="auto"/>
      </w:pPr>
      <w:r w:rsidRPr="00214D92">
        <w:rPr>
          <w:bCs/>
        </w:rPr>
        <w:t>Huvi liigikaaslaste käekäigu vastu</w:t>
      </w:r>
      <w:r w:rsidR="00214D92">
        <w:rPr>
          <w:bCs/>
        </w:rPr>
        <w:t>_________________________</w:t>
      </w:r>
    </w:p>
    <w:p w:rsidR="00484C67" w:rsidRPr="00214D92" w:rsidRDefault="00925079" w:rsidP="00B903B0">
      <w:pPr>
        <w:pStyle w:val="Loendilik"/>
        <w:numPr>
          <w:ilvl w:val="0"/>
          <w:numId w:val="3"/>
        </w:numPr>
        <w:spacing w:line="240" w:lineRule="auto"/>
      </w:pPr>
      <w:r w:rsidRPr="00214D92">
        <w:rPr>
          <w:bCs/>
        </w:rPr>
        <w:t>Nendest koosneb teadvus</w:t>
      </w:r>
      <w:r w:rsidR="00214D92">
        <w:rPr>
          <w:bCs/>
        </w:rPr>
        <w:t>_______________________________</w:t>
      </w:r>
    </w:p>
    <w:p w:rsidR="00214D92" w:rsidRDefault="00214D92" w:rsidP="00B903B0">
      <w:pPr>
        <w:pStyle w:val="Loendilik"/>
        <w:numPr>
          <w:ilvl w:val="0"/>
          <w:numId w:val="3"/>
        </w:numPr>
        <w:spacing w:line="240" w:lineRule="auto"/>
      </w:pPr>
      <w:r>
        <w:t>See, millel põhineb kogu meie uskumustesüsteem_____________________</w:t>
      </w:r>
    </w:p>
    <w:p w:rsidR="00484C67" w:rsidRPr="00214D92" w:rsidRDefault="00925079" w:rsidP="00B903B0">
      <w:pPr>
        <w:pStyle w:val="Loendilik"/>
        <w:numPr>
          <w:ilvl w:val="0"/>
          <w:numId w:val="3"/>
        </w:numPr>
        <w:spacing w:line="240" w:lineRule="auto"/>
      </w:pPr>
      <w:r w:rsidRPr="00214D92">
        <w:rPr>
          <w:bCs/>
        </w:rPr>
        <w:t>Äärmuslik empirism</w:t>
      </w:r>
      <w:r w:rsidR="00214D92">
        <w:rPr>
          <w:bCs/>
        </w:rPr>
        <w:t>__________________________________</w:t>
      </w:r>
    </w:p>
    <w:p w:rsidR="00484C67" w:rsidRPr="00214D92" w:rsidRDefault="00925079" w:rsidP="00B903B0">
      <w:pPr>
        <w:pStyle w:val="Loendilik"/>
        <w:numPr>
          <w:ilvl w:val="0"/>
          <w:numId w:val="3"/>
        </w:numPr>
        <w:spacing w:line="240" w:lineRule="auto"/>
      </w:pPr>
      <w:r w:rsidRPr="00925079">
        <w:rPr>
          <w:bCs/>
        </w:rPr>
        <w:t>Objektiivne reaalsus ning reaalsus kogeja jaoks</w:t>
      </w:r>
      <w:r w:rsidRPr="00DC4FFC">
        <w:rPr>
          <w:bCs/>
        </w:rPr>
        <w:t>_____________________________</w:t>
      </w:r>
    </w:p>
    <w:p w:rsidR="00B903B0" w:rsidRDefault="00925079" w:rsidP="00B903B0">
      <w:pPr>
        <w:pStyle w:val="Loendilik"/>
        <w:numPr>
          <w:ilvl w:val="0"/>
          <w:numId w:val="3"/>
        </w:numPr>
        <w:spacing w:line="240" w:lineRule="auto"/>
      </w:pPr>
      <w:r>
        <w:t>Kahtlev inimene______________________________</w:t>
      </w:r>
    </w:p>
    <w:p w:rsidR="00FA0E0B" w:rsidRDefault="00FA0E0B" w:rsidP="00FA0E0B">
      <w:pPr>
        <w:pStyle w:val="Loendilik"/>
        <w:spacing w:line="240" w:lineRule="auto"/>
        <w:ind w:left="1080"/>
      </w:pPr>
    </w:p>
    <w:p w:rsidR="00FA0E0B" w:rsidRPr="00FA0E0B" w:rsidRDefault="00FA0E0B" w:rsidP="00FA0E0B">
      <w:pPr>
        <w:pStyle w:val="Loendilik"/>
        <w:numPr>
          <w:ilvl w:val="0"/>
          <w:numId w:val="1"/>
        </w:numPr>
        <w:spacing w:line="240" w:lineRule="auto"/>
      </w:pPr>
      <w:r>
        <w:rPr>
          <w:i/>
        </w:rPr>
        <w:t>Leia sobiv näide!</w:t>
      </w:r>
      <w:r w:rsidR="00C86478">
        <w:t xml:space="preserve"> </w:t>
      </w:r>
      <w:r w:rsidR="00B903B0" w:rsidRPr="00B903B0">
        <w:rPr>
          <w:bCs/>
        </w:rPr>
        <w:t>Oletus, et tulevik on mineviku sar</w:t>
      </w:r>
      <w:r w:rsidR="00B903B0">
        <w:rPr>
          <w:bCs/>
        </w:rPr>
        <w:t xml:space="preserve">nane, tuleneb </w:t>
      </w:r>
      <w:proofErr w:type="spellStart"/>
      <w:r w:rsidR="00B903B0">
        <w:rPr>
          <w:bCs/>
        </w:rPr>
        <w:t>Hume’i</w:t>
      </w:r>
      <w:proofErr w:type="spellEnd"/>
      <w:r w:rsidR="00B903B0">
        <w:rPr>
          <w:bCs/>
        </w:rPr>
        <w:t xml:space="preserve"> veendumuse </w:t>
      </w:r>
      <w:r w:rsidR="00B903B0" w:rsidRPr="00B903B0">
        <w:rPr>
          <w:bCs/>
        </w:rPr>
        <w:t xml:space="preserve">kohaselt </w:t>
      </w:r>
      <w:r w:rsidR="00B903B0" w:rsidRPr="00B903B0">
        <w:rPr>
          <w:bCs/>
          <w:i/>
          <w:iCs/>
        </w:rPr>
        <w:t>harjumusest</w:t>
      </w:r>
      <w:r w:rsidR="00B903B0" w:rsidRPr="00B903B0">
        <w:rPr>
          <w:bCs/>
        </w:rPr>
        <w:t>, mis sunnib meid tulevikus ootama samasugust sündmuste järgnemist, nagu seda oleme harjunud kogema minevikus</w:t>
      </w:r>
      <w:r>
        <w:rPr>
          <w:bCs/>
        </w:rPr>
        <w:t>, KUID</w:t>
      </w:r>
      <w:r w:rsidR="00B903B0">
        <w:rPr>
          <w:bCs/>
        </w:rPr>
        <w:t xml:space="preserve"> tulevik ei pruugi üldse olla mineviku sarnane, pole selget mõistuslikku alust (on vaid minevikule tuginev </w:t>
      </w:r>
      <w:r w:rsidR="00B903B0" w:rsidRPr="00FA0E0B">
        <w:rPr>
          <w:bCs/>
        </w:rPr>
        <w:t>usk ja harjumus</w:t>
      </w:r>
      <w:r>
        <w:rPr>
          <w:bCs/>
        </w:rPr>
        <w:t>), et teha mineviku alusel selgeid järeldusi tuleviku kohta</w:t>
      </w:r>
      <w:r w:rsidRPr="00FA0E0B">
        <w:rPr>
          <w:b/>
          <w:bCs/>
        </w:rPr>
        <w:t>.</w:t>
      </w:r>
      <w:r>
        <w:rPr>
          <w:b/>
          <w:bCs/>
        </w:rPr>
        <w:t xml:space="preserve"> Too ajaloost üks väga konkreetne näide selle kohta, kus </w:t>
      </w:r>
      <w:r w:rsidR="00B903B0" w:rsidRPr="00FA0E0B">
        <w:rPr>
          <w:b/>
          <w:bCs/>
        </w:rPr>
        <w:t xml:space="preserve"> </w:t>
      </w:r>
      <w:r>
        <w:rPr>
          <w:b/>
          <w:bCs/>
        </w:rPr>
        <w:t>minevikule tuginedes oodati üht, kuid juhtus midagi täiesti ootamatut!</w:t>
      </w:r>
      <w:bookmarkStart w:id="0" w:name="_GoBack"/>
      <w:bookmarkEnd w:id="0"/>
    </w:p>
    <w:p w:rsidR="00C86478" w:rsidRDefault="00B903B0" w:rsidP="00FA0E0B">
      <w:pPr>
        <w:pStyle w:val="Loendilik"/>
        <w:spacing w:line="240" w:lineRule="auto"/>
      </w:pPr>
      <w:r w:rsidRPr="00FA0E0B">
        <w:rPr>
          <w:b/>
          <w:bCs/>
        </w:rPr>
        <w:t>.</w:t>
      </w:r>
      <w:r w:rsidR="00C8647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4FFC">
        <w:t>.............................................................................................................................................................................................</w:t>
      </w:r>
    </w:p>
    <w:sectPr w:rsidR="00C86478" w:rsidSect="002B081F">
      <w:type w:val="continuous"/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BB8"/>
    <w:multiLevelType w:val="hybridMultilevel"/>
    <w:tmpl w:val="55CA9D36"/>
    <w:lvl w:ilvl="0" w:tplc="C8621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97EE7"/>
    <w:multiLevelType w:val="hybridMultilevel"/>
    <w:tmpl w:val="8752B6F4"/>
    <w:lvl w:ilvl="0" w:tplc="4DC2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ED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A8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65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A8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EE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4C7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42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4A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93623"/>
    <w:multiLevelType w:val="hybridMultilevel"/>
    <w:tmpl w:val="361AD812"/>
    <w:lvl w:ilvl="0" w:tplc="D48235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840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5A5D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226E6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568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EC2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DDA52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0A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2E4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A7B1F"/>
    <w:multiLevelType w:val="hybridMultilevel"/>
    <w:tmpl w:val="85D6E1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A79F0"/>
    <w:multiLevelType w:val="hybridMultilevel"/>
    <w:tmpl w:val="5D642F0A"/>
    <w:lvl w:ilvl="0" w:tplc="22C2AF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90B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360A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85C05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770E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E31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5221A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7BA8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CB8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618C0"/>
    <w:multiLevelType w:val="hybridMultilevel"/>
    <w:tmpl w:val="4BD0D758"/>
    <w:lvl w:ilvl="0" w:tplc="0AA82D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4C6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8AA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A7E1A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882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FC8C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92B9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461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24E5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860ED"/>
    <w:multiLevelType w:val="hybridMultilevel"/>
    <w:tmpl w:val="488C8274"/>
    <w:lvl w:ilvl="0" w:tplc="1ABCF8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1E7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E79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625B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0C2F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90CF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97CFF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BF45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D832E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60C16"/>
    <w:multiLevelType w:val="hybridMultilevel"/>
    <w:tmpl w:val="A0485550"/>
    <w:lvl w:ilvl="0" w:tplc="3CFAC2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A67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413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D0460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C6D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C33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0D6D2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80A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A3E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A0B54"/>
    <w:multiLevelType w:val="hybridMultilevel"/>
    <w:tmpl w:val="A43AF2C4"/>
    <w:lvl w:ilvl="0" w:tplc="DB560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3A3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4D4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E664F9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A92F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838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223F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95C2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3E68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1F"/>
    <w:rsid w:val="0006565A"/>
    <w:rsid w:val="00134DAB"/>
    <w:rsid w:val="00205362"/>
    <w:rsid w:val="00214D92"/>
    <w:rsid w:val="002B081F"/>
    <w:rsid w:val="00325084"/>
    <w:rsid w:val="00484C67"/>
    <w:rsid w:val="00522F9E"/>
    <w:rsid w:val="007E276E"/>
    <w:rsid w:val="00925079"/>
    <w:rsid w:val="00B903B0"/>
    <w:rsid w:val="00C86478"/>
    <w:rsid w:val="00DC4FFC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B081F"/>
    <w:pPr>
      <w:ind w:left="720"/>
      <w:contextualSpacing/>
    </w:pPr>
  </w:style>
  <w:style w:type="table" w:styleId="Kontuurtabel">
    <w:name w:val="Table Grid"/>
    <w:basedOn w:val="Normaaltabel"/>
    <w:uiPriority w:val="59"/>
    <w:rsid w:val="002B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6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B081F"/>
    <w:pPr>
      <w:ind w:left="720"/>
      <w:contextualSpacing/>
    </w:pPr>
  </w:style>
  <w:style w:type="table" w:styleId="Kontuurtabel">
    <w:name w:val="Table Grid"/>
    <w:basedOn w:val="Normaaltabel"/>
    <w:uiPriority w:val="59"/>
    <w:rsid w:val="002B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93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3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7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6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97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0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601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Peedu</dc:creator>
  <cp:lastModifiedBy>kasutaja</cp:lastModifiedBy>
  <cp:revision>5</cp:revision>
  <cp:lastPrinted>2022-02-01T14:41:00Z</cp:lastPrinted>
  <dcterms:created xsi:type="dcterms:W3CDTF">2016-02-01T17:26:00Z</dcterms:created>
  <dcterms:modified xsi:type="dcterms:W3CDTF">2022-02-01T14:55:00Z</dcterms:modified>
</cp:coreProperties>
</file>